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INTERSECTIONAL LEGAL ADVISOR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technical legal expertise in support of the mission. Identifying the legal constraints and obligations applicable to MSF, assessing the risks and providing recommendations in order to support MSF activities in the country.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14:paraId="61C412B0" w14:textId="30BE4454" w:rsidR="00A66E0C" w:rsidRPr="00914A0D" w:rsidRDefault="00B701CC" w:rsidP="008E4B18">
            <w:pPr>
              <w:rPr>
                <w:rFonts w:cs="Arial"/>
                <w:noProof/>
                <w:lang w:val="en-GB"/>
              </w:rPr>
            </w:pP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Lawyer (law degree), ideally with a specialization in Labor Law; knowledge of tax and/or commercial law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At least 4 years’ experience as an in-house lawyer or as an attorney, including an experience in an NGO.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7"/>
              </w:numPr>
            </w:pPr>
            <w:r>
              <w:t xml:space="preserve">Excellent knowledge of mission language– written/oral – mandatory</w:t>
            </w:r>
          </w:p>
          <w:p>
            <w:pPr>
              <w:pStyle w:val="ListBullet"/>
              <w:numPr>
                <w:ilvl w:val="0"/>
                <w:numId w:val="17"/>
              </w:numPr>
            </w:pPr>
            <w:r>
              <w:t xml:space="preserve">English</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8"/>
              </w:numPr>
            </w:pPr>
            <w:r>
              <w:t xml:space="preserve">Knowledge of a foreign administrative context</w:t>
            </w:r>
          </w:p>
          <w:p>
            <w:pPr>
              <w:pStyle w:val="ListBullet"/>
              <w:numPr>
                <w:ilvl w:val="0"/>
                <w:numId w:val="18"/>
              </w:numPr>
            </w:pPr>
            <w:r>
              <w:t xml:space="preserve">Good computer skills: Word, power point, etc.</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Strategic vision L2</w:t>
            </w:r>
          </w:p>
          <w:p>
            <w:pPr>
              <w:pStyle w:val="ListBullet"/>
              <w:numPr>
                <w:ilvl w:val="0"/>
                <w:numId w:val="19"/>
              </w:numPr>
            </w:pPr>
            <w:r>
              <w:t xml:space="preserve">Leadership L2</w:t>
            </w:r>
          </w:p>
          <w:p>
            <w:pPr>
              <w:pStyle w:val="ListBullet"/>
              <w:numPr>
                <w:ilvl w:val="0"/>
                <w:numId w:val="19"/>
              </w:numPr>
            </w:pPr>
            <w:r>
              <w:t xml:space="preserve">People Management and Development L3</w:t>
            </w:r>
          </w:p>
          <w:p>
            <w:pPr>
              <w:pStyle w:val="ListBullet"/>
              <w:numPr>
                <w:ilvl w:val="0"/>
                <w:numId w:val="19"/>
              </w:numPr>
            </w:pPr>
            <w:r>
              <w:t xml:space="preserve">Service Orientation L3</w:t>
            </w:r>
          </w:p>
          <w:p>
            <w:pPr>
              <w:pStyle w:val="ListBullet"/>
              <w:numPr>
                <w:ilvl w:val="0"/>
                <w:numId w:val="19"/>
              </w:numPr>
            </w:pPr>
            <w:r>
              <w:t xml:space="preserve">Teamwork and Cooperation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