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ADJOINT resp. de d’EHA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ADJOINT responsable de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 Logistique / Chaîne d’Approvisionnement / Eau-Hygiène-Assainissement (EHA) / logistique technique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 Logistique / Chaîne d’Approvisionnement / Eau-Hygiène-Assainissement (EHA) / logistique technique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Apporter un soutien au Coordinateur Logistique ou au Coordinateur D’Eau, Hygiène et Assainissement (EHA) dans les tâches et les responsabilités déléguées, et le (la) remplacer en son absence dans la coordination des activités EHA et de participer et collaborer à la mise en œuvre des stratégies et au soutien des actions de terrain, conformément aux normes et aux protocoles </w:t>
            </w:r>
            <w:r>
              <w:rPr>
                <w:b/>
              </w:rPr>
              <w:t xml:space="preserve">MSF</w:t>
            </w:r>
            <w:r>
              <w:t xml:space="preserve"> afin de permettre le développement de la mission et l’efficacité maximale des projets médicaux</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activement à la mise au point et au contrôle du planning et des budgets annuels du projet ainsi qu’au Plan de Préparation d’Urgence, définir les stratégies et conseiller le Coordinateur Logistique ou d’EHA, (si il (elle) est présent(e) sur la mission) afin de traduire les besoins identifiés en objectifs, priorités et ressources nécessaires à l’intervention</w:t>
            </w:r>
          </w:p>
          <w:p>
            <w:pPr>
              <w:pStyle w:val="ListBullet"/>
              <w:numPr>
                <w:ilvl w:val="0"/>
                <w:numId w:val="17"/>
              </w:numPr>
            </w:pPr>
            <w:r>
              <w:t xml:space="preserve">Définir, contrôler, évaluer et assurer la mise en œuvre des stratégies et des activités globales EHA dans la mission et faire des ajustements si nécessaire, en conformité avec les normes, protocoles et procédures MSF. Cela comprend les éléments suivants :
</w:t>
            </w:r>
          </w:p>
          <w:p>
            <w:pPr>
              <w:pStyle w:val="ListBullet"/>
              <w:numPr>
                <w:ilvl w:val="1"/>
                <w:numId w:val="17"/>
              </w:numPr>
            </w:pPr>
            <w:r>
              <w:t xml:space="preserve"> Effectuer les évaluations initiales et les missions exploratoires en collaboration avec l’équipe médicale, identifier les besoins EHA du pays, concevoir et piloter les réponses adaptées en collaboration avec les membres du CMT (y compris en cas de scénario d’urgence).</w:t>
            </w:r>
          </w:p>
          <w:p>
            <w:pPr>
              <w:pStyle w:val="ListBullet"/>
              <w:numPr>
                <w:ilvl w:val="1"/>
                <w:numId w:val="17"/>
              </w:numPr>
            </w:pPr>
            <w:r>
              <w:t xml:space="preserve"> Développer des stratégies visant à faire participer les communautés à l’amélioration des pratiques EHA, impliquer les autorités locales et les acteurs de la société civile afin de faire progresser la coopération, l’implication des acteurs locaux ainsi que les aspects environnementaux des projets sur le terrain.</w:t>
            </w:r>
          </w:p>
          <w:p>
            <w:pPr>
              <w:pStyle w:val="ListBullet"/>
              <w:numPr>
                <w:ilvl w:val="1"/>
                <w:numId w:val="17"/>
              </w:numPr>
            </w:pPr>
            <w:r>
              <w:t xml:space="preserve"> Assurer la disponibilité, la collecte et l’analyse des données pluridisciplinaires de toutes les activités impactant la santé des populations concernées. Entreprendre et coordonner le travail de recherche opérationnel concernant les problématiques EHA sur le terrain, contribuer au savoir-faire  de toute l’Organisation sur des aspects relatifs aux réponses en situations d’urgence et autres thématiques de santé environnementale (sous la direction du référent EAH du QG).</w:t>
            </w:r>
          </w:p>
          <w:p>
            <w:pPr>
              <w:pStyle w:val="ListBullet"/>
              <w:numPr>
                <w:ilvl w:val="1"/>
                <w:numId w:val="17"/>
              </w:numPr>
            </w:pPr>
            <w:r>
              <w:t xml:space="preserve"> Assurer la disponibilité des matériels et équipements EHA requis pour la mission en collaboration avec le Coordinateur Logistique et le Référent EHA du QG.</w:t>
            </w:r>
          </w:p>
          <w:p>
            <w:pPr>
              <w:pStyle w:val="ListBullet"/>
              <w:numPr>
                <w:ilvl w:val="1"/>
                <w:numId w:val="17"/>
              </w:numPr>
            </w:pPr>
            <w:r>
              <w:t xml:space="preserve"> En collaboration avec les autres membres du CMT, mettre en œuvre le système centralisé de reportage EHA ainsi que les normes et indicateurs (à la fois qualitatifs et financiers) du projet, de manière à garantir la qualité, les conditions et les coûts.</w:t>
            </w:r>
          </w:p>
          <w:p>
            <w:pPr>
              <w:pStyle w:val="ListBullet"/>
              <w:numPr>
                <w:ilvl w:val="0"/>
                <w:numId w:val="17"/>
              </w:numPr>
            </w:pPr>
            <w:r>
              <w:t xml:space="preserve">Planifier, encadrer et mettre en œuvre, en étroite collaboration avec le coordinateur RH, toutes les procédures RH (recrutement, formation, briefing /débriefing, évaluation des résultats, détection des potentiels, développement des compétences et communication interne) qui concernent les personnels sous votre responsabilité, de manière à assurer à la fois l’adéquation et le niveau des connaissances requises. </w:t>
            </w:r>
          </w:p>
          <w:p>
            <w:pPr>
              <w:pStyle w:val="ListBullet"/>
              <w:numPr>
                <w:ilvl w:val="0"/>
                <w:numId w:val="17"/>
              </w:numPr>
            </w:pPr>
            <w:r>
              <w:t xml:space="preserve">Apporter un soutien technique à votre équipe ainsi qu’aux autres équipes de la mission</w:t>
            </w:r>
          </w:p>
          <w:p>
            <w:pPr>
              <w:pStyle w:val="ListBullet"/>
              <w:numPr>
                <w:ilvl w:val="0"/>
                <w:numId w:val="17"/>
              </w:numPr>
            </w:pPr>
            <w:r>
              <w:t xml:space="preserve">Représenter MSF aux réunions avec les Autorités et les autres ONG à la demande du Coordinateur Logistique ou d’EHA </w:t>
            </w:r>
          </w:p>
          <w:p>
            <w:pPr>
              <w:pStyle w:val="ListBullet"/>
              <w:numPr>
                <w:ilvl w:val="0"/>
                <w:numId w:val="17"/>
              </w:numPr>
            </w:pPr>
            <w:r>
              <w:t xml:space="preserve">Effectuer les tâches qui vous sont confiées par le Coordinateur Logistique / d’EHA</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Formation universitaire en ingénierie ou formation comparable. </w:t>
            </w:r>
          </w:p>
          <w:p>
            <w:pPr>
              <w:pStyle w:val="ListBullet"/>
              <w:numPr>
                <w:ilvl w:val="0"/>
                <w:numId w:val="18"/>
              </w:numPr>
            </w:pPr>
            <w:r>
              <w:t xml:space="preserve">La Formation “EHA en Situations d’urgence” de MSF est fortement recommandée.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Indispensable : 2 ans au moins d’expérience professionnelle dans le domaine de l’EHA, de préférence avec MSF.</w:t>
            </w:r>
          </w:p>
          <w:p>
            <w:pPr>
              <w:pStyle w:val="ListBullet"/>
              <w:numPr>
                <w:ilvl w:val="0"/>
                <w:numId w:val="19"/>
              </w:numPr>
            </w:pPr>
            <w:r>
              <w:t xml:space="preserve">Expérience ou habitude de la mise en œuvre et de la promotion de deux ou plus des activités suivantes (approvisionnement en eau, évacuation des excréments, gestion des déchets et des eaux usées, lutte anti vectorielle, prise en charge des cadavres) dans au moins un, voire davantage, de contextes différents (conflits, catastrophes naturelles, réfugiés / camps de personnes déplacées, etc.).</w:t>
            </w:r>
          </w:p>
          <w:p>
            <w:pPr>
              <w:pStyle w:val="ListBullet"/>
              <w:numPr>
                <w:ilvl w:val="0"/>
                <w:numId w:val="19"/>
              </w:numPr>
            </w:pPr>
            <w:r>
              <w:t xml:space="preserve">Expérience ou formation en santé publique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Langue de la mission indispensable</w:t>
            </w:r>
          </w:p>
          <w:p>
            <w:pPr>
              <w:pStyle w:val="ListBullet"/>
              <w:numPr>
                <w:ilvl w:val="0"/>
                <w:numId w:val="20"/>
              </w:numPr>
            </w:pPr>
            <w:r>
              <w:t xml:space="preserve">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1"/>
              </w:numPr>
            </w:pPr>
            <w:r>
              <w:t xml:space="preserve">Vision stratégique </w:t>
            </w:r>
            <w:r>
              <w:rPr>
                <w:b/>
              </w:rPr>
              <w:t xml:space="preserve">L2</w:t>
            </w:r>
          </w:p>
          <w:p>
            <w:pPr>
              <w:pStyle w:val="ListBullet"/>
              <w:numPr>
                <w:ilvl w:val="0"/>
                <w:numId w:val="21"/>
              </w:numPr>
            </w:pPr>
            <w:r>
              <w:t xml:space="preserve">Leadership </w:t>
            </w:r>
            <w:r>
              <w:rPr>
                <w:b/>
              </w:rPr>
              <w:t xml:space="preserve">L2</w:t>
            </w:r>
          </w:p>
          <w:p>
            <w:pPr>
              <w:pStyle w:val="ListBullet"/>
              <w:numPr>
                <w:ilvl w:val="0"/>
                <w:numId w:val="21"/>
              </w:numPr>
            </w:pPr>
            <w:r>
              <w:t xml:space="preserve">Encadrement et formation des personnels </w:t>
            </w:r>
            <w:r>
              <w:rPr>
                <w:b/>
              </w:rPr>
              <w:t xml:space="preserve">L3</w:t>
            </w:r>
          </w:p>
          <w:p>
            <w:pPr>
              <w:pStyle w:val="ListBullet"/>
              <w:numPr>
                <w:ilvl w:val="0"/>
                <w:numId w:val="21"/>
              </w:numPr>
            </w:pPr>
            <w:r>
              <w:t xml:space="preserve">Sens et goût du service </w:t>
            </w:r>
            <w:r>
              <w:rPr>
                <w:b/>
              </w:rPr>
              <w:t xml:space="preserve">L3</w:t>
            </w:r>
          </w:p>
          <w:p>
            <w:pPr>
              <w:pStyle w:val="ListBullet"/>
              <w:numPr>
                <w:ilvl w:val="0"/>
                <w:numId w:val="21"/>
              </w:numPr>
            </w:pPr>
            <w:r>
              <w:t xml:space="preserve">Travail en équipe et sens de la coopération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